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9512" w14:textId="033B6EEC" w:rsidR="003252DF" w:rsidRPr="00033796" w:rsidRDefault="003252DF" w:rsidP="003252DF">
      <w:pPr>
        <w:jc w:val="center"/>
        <w:rPr>
          <w:rFonts w:ascii="Calibri" w:hAnsi="Calibri" w:cs="Calibri"/>
          <w:b/>
          <w:bCs/>
          <w:color w:val="767171" w:themeColor="background2" w:themeShade="80"/>
          <w:spacing w:val="20"/>
          <w:sz w:val="44"/>
          <w:szCs w:val="44"/>
        </w:rPr>
      </w:pPr>
      <w:r w:rsidRPr="00033796">
        <w:rPr>
          <w:rFonts w:ascii="Calibri" w:hAnsi="Calibri" w:cs="Calibri"/>
          <w:b/>
          <w:bCs/>
          <w:color w:val="767171" w:themeColor="background2" w:themeShade="80"/>
          <w:spacing w:val="20"/>
          <w:sz w:val="44"/>
          <w:szCs w:val="44"/>
        </w:rPr>
        <w:t>SANCHIT SHARMA</w:t>
      </w:r>
    </w:p>
    <w:p w14:paraId="04D4B367" w14:textId="77777777" w:rsidR="00274B57" w:rsidRDefault="00274B57" w:rsidP="009D1A03">
      <w:pPr>
        <w:spacing w:after="20"/>
        <w:jc w:val="center"/>
        <w:rPr>
          <w:rFonts w:ascii="Calibri" w:hAnsi="Calibri" w:cs="Calibri"/>
          <w:color w:val="000000" w:themeColor="text1"/>
        </w:rPr>
      </w:pPr>
      <w:r w:rsidRPr="00274B57">
        <w:rPr>
          <w:rFonts w:ascii="Calibri" w:hAnsi="Calibri" w:cs="Calibri"/>
          <w:color w:val="000000" w:themeColor="text1"/>
        </w:rPr>
        <w:t>Cargo, Hub &amp; Logistics Operations Supervisor | Cross-Dock, Air Freight &amp; ULD Operations | Continuous Improvement</w:t>
      </w:r>
    </w:p>
    <w:p w14:paraId="0DEEA5E2" w14:textId="4879D45C" w:rsidR="0063320D" w:rsidRPr="00033796" w:rsidRDefault="00B166E9" w:rsidP="009D1A03">
      <w:pPr>
        <w:spacing w:after="2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033796">
        <w:rPr>
          <w:rStyle w:val="Hyperlink"/>
          <w:rFonts w:ascii="Calibri" w:hAnsi="Calibri" w:cs="Calibri"/>
          <w:color w:val="000000" w:themeColor="text1"/>
          <w:u w:val="none"/>
        </w:rPr>
        <w:t>+971 55</w:t>
      </w:r>
      <w:r w:rsidR="00327611" w:rsidRPr="00033796">
        <w:rPr>
          <w:rStyle w:val="Hyperlink"/>
          <w:rFonts w:ascii="Calibri" w:hAnsi="Calibri" w:cs="Calibri"/>
          <w:color w:val="000000" w:themeColor="text1"/>
          <w:u w:val="none"/>
        </w:rPr>
        <w:t xml:space="preserve"> </w:t>
      </w:r>
      <w:r w:rsidRPr="00033796">
        <w:rPr>
          <w:rStyle w:val="Hyperlink"/>
          <w:rFonts w:ascii="Calibri" w:hAnsi="Calibri" w:cs="Calibri"/>
          <w:color w:val="000000" w:themeColor="text1"/>
          <w:u w:val="none"/>
        </w:rPr>
        <w:t>914</w:t>
      </w:r>
      <w:r w:rsidR="00327611" w:rsidRPr="00033796">
        <w:rPr>
          <w:rStyle w:val="Hyperlink"/>
          <w:rFonts w:ascii="Calibri" w:hAnsi="Calibri" w:cs="Calibri"/>
          <w:color w:val="000000" w:themeColor="text1"/>
          <w:u w:val="none"/>
        </w:rPr>
        <w:t xml:space="preserve"> </w:t>
      </w:r>
      <w:r w:rsidRPr="00033796">
        <w:rPr>
          <w:rStyle w:val="Hyperlink"/>
          <w:rFonts w:ascii="Calibri" w:hAnsi="Calibri" w:cs="Calibri"/>
          <w:color w:val="000000" w:themeColor="text1"/>
          <w:u w:val="none"/>
        </w:rPr>
        <w:t>7808</w:t>
      </w:r>
      <w:r w:rsidRPr="00033796">
        <w:rPr>
          <w:rFonts w:ascii="Calibri" w:hAnsi="Calibri" w:cs="Calibri"/>
          <w:color w:val="000000" w:themeColor="text1"/>
        </w:rPr>
        <w:t xml:space="preserve"> • </w:t>
      </w:r>
      <w:hyperlink r:id="rId5" w:history="1">
        <w:r w:rsidRPr="00033796">
          <w:rPr>
            <w:rStyle w:val="Hyperlink"/>
            <w:rFonts w:ascii="Calibri" w:hAnsi="Calibri" w:cs="Calibri"/>
            <w:color w:val="2F5496" w:themeColor="accent1" w:themeShade="BF"/>
          </w:rPr>
          <w:t>samss251@gmail.com</w:t>
        </w:r>
      </w:hyperlink>
      <w:r w:rsidRPr="00033796">
        <w:rPr>
          <w:rFonts w:ascii="Calibri" w:hAnsi="Calibri" w:cs="Calibri"/>
          <w:color w:val="000000" w:themeColor="text1"/>
        </w:rPr>
        <w:t xml:space="preserve"> • </w:t>
      </w:r>
      <w:hyperlink r:id="rId6" w:history="1">
        <w:r w:rsidR="00095ADA" w:rsidRPr="00033796">
          <w:rPr>
            <w:rStyle w:val="Hyperlink"/>
            <w:rFonts w:ascii="Calibri" w:hAnsi="Calibri" w:cs="Calibri"/>
            <w:color w:val="2F5496" w:themeColor="accent1" w:themeShade="BF"/>
          </w:rPr>
          <w:t>www.linkedin.com/in/sanchitsharma95/</w:t>
        </w:r>
      </w:hyperlink>
    </w:p>
    <w:p w14:paraId="7126D500" w14:textId="5C79B078" w:rsidR="003F3027" w:rsidRPr="00033796" w:rsidRDefault="00BF5029" w:rsidP="003F3027">
      <w:pPr>
        <w:spacing w:after="60"/>
        <w:jc w:val="center"/>
        <w:rPr>
          <w:rFonts w:ascii="Calibri" w:hAnsi="Calibri" w:cs="Calibri"/>
          <w:color w:val="7A7A7A"/>
          <w:sz w:val="4"/>
          <w:szCs w:val="4"/>
        </w:rPr>
      </w:pPr>
      <w:r w:rsidRPr="00BF5029">
        <w:rPr>
          <w:rFonts w:ascii="Calibri" w:hAnsi="Calibri" w:cs="Calibri"/>
          <w:color w:val="7A7A7A"/>
          <w:sz w:val="18"/>
          <w:szCs w:val="18"/>
        </w:rPr>
        <w:t>Dubai, UAE | Available Immediately</w:t>
      </w:r>
    </w:p>
    <w:p w14:paraId="453C4A60" w14:textId="77777777" w:rsidR="00974D63" w:rsidRDefault="00974D63" w:rsidP="00974D63">
      <w:pPr>
        <w:pBdr>
          <w:bottom w:val="single" w:sz="12" w:space="1" w:color="1B3A6B"/>
        </w:pBdr>
        <w:spacing w:before="30" w:line="276" w:lineRule="auto"/>
        <w:rPr>
          <w:rFonts w:ascii="Calibri" w:hAnsi="Calibri" w:cs="Calibri"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PROFESSIONAL SUMMARY</w:t>
      </w:r>
    </w:p>
    <w:p w14:paraId="34FE1606" w14:textId="77777777" w:rsidR="00974D63" w:rsidRDefault="00974D63" w:rsidP="00974D63">
      <w:pPr>
        <w:rPr>
          <w:rFonts w:ascii="Calibri" w:hAnsi="Calibri" w:cs="Calibri"/>
          <w:color w:val="1F3864" w:themeColor="accent1" w:themeShade="80"/>
          <w:sz w:val="10"/>
          <w:szCs w:val="10"/>
        </w:rPr>
      </w:pPr>
    </w:p>
    <w:p w14:paraId="129FB328" w14:textId="77777777" w:rsidR="00974D63" w:rsidRDefault="00974D63" w:rsidP="00974D63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Operations and logistics supervisor with nearly 5 years at UPS Canada, including 3+ years as a Hub Supervisor in a high-volume automated international hub. Promoted from frontline operations and selected by the Hub Manager for cross-functional special assignments based on an engineering background, analytical approach, and detailed knowledge of hub operations. Deployed across 9 departments to troubleshoot bottlenecks, resolve express-shipment and exception-package issues, and improve service, labour, safety, training, and equipment readiness using TMS and operational data. Coordinated with 15 supervisors supporting a 130-person unionized workforce in a hub processing 50,000+ packages daily and 80,000+ during peak.</w:t>
      </w:r>
    </w:p>
    <w:p w14:paraId="13A8CA3E" w14:textId="77777777" w:rsidR="00974D63" w:rsidRDefault="00974D63" w:rsidP="00974D63">
      <w:pPr>
        <w:rPr>
          <w:rFonts w:ascii="Calibri" w:hAnsi="Calibri" w:cs="Calibri"/>
        </w:rPr>
      </w:pPr>
    </w:p>
    <w:p w14:paraId="4D6375A7" w14:textId="77777777" w:rsidR="00974D63" w:rsidRDefault="00974D63" w:rsidP="00974D63">
      <w:pPr>
        <w:pBdr>
          <w:bottom w:val="single" w:sz="12" w:space="1" w:color="1B3A6B"/>
        </w:pBdr>
        <w:spacing w:before="30" w:line="276" w:lineRule="auto"/>
        <w:rPr>
          <w:rFonts w:ascii="Calibri" w:hAnsi="Calibri" w:cs="Calibri"/>
          <w:color w:val="00B050"/>
          <w:spacing w:val="20"/>
          <w:sz w:val="24"/>
          <w:szCs w:val="24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CORE COMPETENCIES</w:t>
      </w:r>
    </w:p>
    <w:p w14:paraId="7BA56C4B" w14:textId="77777777" w:rsidR="00974D63" w:rsidRDefault="00974D63" w:rsidP="00974D63">
      <w:pPr>
        <w:rPr>
          <w:rFonts w:ascii="Calibri" w:hAnsi="Calibri" w:cs="Calibri"/>
          <w:color w:val="1F3864" w:themeColor="accent1" w:themeShade="80"/>
          <w:sz w:val="8"/>
          <w:szCs w:val="8"/>
        </w:rPr>
      </w:pPr>
    </w:p>
    <w:p w14:paraId="14387747" w14:textId="77777777" w:rsidR="00974D63" w:rsidRDefault="00974D63" w:rsidP="00974D63">
      <w:pPr>
        <w:shd w:val="clear" w:color="auto" w:fill="FFFFFF"/>
        <w:rPr>
          <w:rFonts w:ascii="Calibri" w:eastAsia="Times New Roman" w:hAnsi="Calibri" w:cs="Calibri"/>
          <w:color w:val="000000"/>
          <w:sz w:val="19"/>
          <w:szCs w:val="19"/>
        </w:rPr>
      </w:pPr>
      <w:r>
        <w:rPr>
          <w:rFonts w:ascii="Calibri" w:eastAsia="Times New Roman" w:hAnsi="Calibri" w:cs="Calibri"/>
          <w:b/>
          <w:bCs/>
          <w:color w:val="1F4275"/>
          <w:sz w:val="19"/>
          <w:szCs w:val="19"/>
        </w:rPr>
        <w:t xml:space="preserve">Hub &amp; Distribution Operations: </w:t>
      </w:r>
      <w:r>
        <w:rPr>
          <w:rFonts w:ascii="Calibri" w:eastAsia="Times New Roman" w:hAnsi="Calibri" w:cs="Calibri"/>
          <w:color w:val="303030"/>
          <w:sz w:val="19"/>
          <w:szCs w:val="19"/>
        </w:rPr>
        <w:t>Automated Hub Operations, Cross-Dock, International Small Sort, Inbound/Outbound Flow, Express &amp; Air Operations, Dispatch, Service Recovery, Reverse Logistics</w:t>
      </w:r>
    </w:p>
    <w:p w14:paraId="5544A659" w14:textId="77777777" w:rsidR="00974D63" w:rsidRDefault="00974D63" w:rsidP="00974D63">
      <w:pPr>
        <w:shd w:val="clear" w:color="auto" w:fill="FFFFFF"/>
        <w:rPr>
          <w:rFonts w:ascii="Calibri" w:eastAsia="Times New Roman" w:hAnsi="Calibri" w:cs="Calibri"/>
          <w:color w:val="000000"/>
          <w:sz w:val="19"/>
          <w:szCs w:val="19"/>
        </w:rPr>
      </w:pPr>
      <w:r>
        <w:rPr>
          <w:rFonts w:ascii="Calibri" w:eastAsia="Times New Roman" w:hAnsi="Calibri" w:cs="Calibri"/>
          <w:b/>
          <w:bCs/>
          <w:color w:val="1F4275"/>
          <w:sz w:val="19"/>
          <w:szCs w:val="19"/>
        </w:rPr>
        <w:t xml:space="preserve">Special Projects &amp; Improvement: </w:t>
      </w:r>
      <w:r>
        <w:rPr>
          <w:rFonts w:ascii="Calibri" w:eastAsia="Times New Roman" w:hAnsi="Calibri" w:cs="Calibri"/>
          <w:color w:val="303030"/>
          <w:sz w:val="19"/>
          <w:szCs w:val="19"/>
        </w:rPr>
        <w:t>Cross-Functional Troubleshooting, Exception Reduction, Root Cause Analysis, DMAIC, Lean/5S/Kaizen, Workflow &amp; Layout Redesign, Capacity Planning</w:t>
      </w:r>
    </w:p>
    <w:p w14:paraId="45AE9014" w14:textId="77777777" w:rsidR="00974D63" w:rsidRDefault="00974D63" w:rsidP="00974D63">
      <w:pPr>
        <w:shd w:val="clear" w:color="auto" w:fill="FFFFFF"/>
        <w:rPr>
          <w:rFonts w:ascii="Calibri" w:eastAsia="Times New Roman" w:hAnsi="Calibri" w:cs="Calibri"/>
          <w:color w:val="000000"/>
          <w:sz w:val="19"/>
          <w:szCs w:val="19"/>
        </w:rPr>
      </w:pPr>
      <w:r>
        <w:rPr>
          <w:rFonts w:ascii="Calibri" w:eastAsia="Times New Roman" w:hAnsi="Calibri" w:cs="Calibri"/>
          <w:b/>
          <w:bCs/>
          <w:color w:val="1F4275"/>
          <w:sz w:val="19"/>
          <w:szCs w:val="19"/>
        </w:rPr>
        <w:t xml:space="preserve">Leadership &amp; Workforce: </w:t>
      </w:r>
      <w:r>
        <w:rPr>
          <w:rFonts w:ascii="Calibri" w:eastAsia="Times New Roman" w:hAnsi="Calibri" w:cs="Calibri"/>
          <w:color w:val="303030"/>
          <w:sz w:val="19"/>
          <w:szCs w:val="19"/>
        </w:rPr>
        <w:t>Labour Forecasting, Shift Scheduling, Resource Allocation, Union Relations, Performance Management, Team Coaching, Training &amp; Mentoring</w:t>
      </w:r>
    </w:p>
    <w:p w14:paraId="54DA30BF" w14:textId="77777777" w:rsidR="00974D63" w:rsidRDefault="00974D63" w:rsidP="00974D63">
      <w:pPr>
        <w:shd w:val="clear" w:color="auto" w:fill="FFFFFF"/>
        <w:rPr>
          <w:rFonts w:ascii="Calibri" w:eastAsia="Times New Roman" w:hAnsi="Calibri" w:cs="Calibri"/>
          <w:color w:val="000000"/>
          <w:sz w:val="19"/>
          <w:szCs w:val="19"/>
        </w:rPr>
      </w:pPr>
      <w:r>
        <w:rPr>
          <w:rFonts w:ascii="Calibri" w:eastAsia="Times New Roman" w:hAnsi="Calibri" w:cs="Calibri"/>
          <w:b/>
          <w:bCs/>
          <w:color w:val="1F4275"/>
          <w:sz w:val="19"/>
          <w:szCs w:val="19"/>
        </w:rPr>
        <w:t xml:space="preserve">Systems, Safety &amp; Compliance: </w:t>
      </w:r>
      <w:r>
        <w:rPr>
          <w:rFonts w:ascii="Calibri" w:eastAsia="Times New Roman" w:hAnsi="Calibri" w:cs="Calibri"/>
          <w:color w:val="303030"/>
          <w:sz w:val="19"/>
          <w:szCs w:val="19"/>
        </w:rPr>
        <w:t>TMS, WMS Workflows, Power BI, Advanced Excel, KPI/SLA Dashboards, SOP/SWM, DG/IATA/TDG, WHMIS, Incident Investigation</w:t>
      </w:r>
    </w:p>
    <w:p w14:paraId="518CF54A" w14:textId="77777777" w:rsidR="00974D63" w:rsidRDefault="00974D63" w:rsidP="00974D63">
      <w:pPr>
        <w:pBdr>
          <w:bottom w:val="single" w:sz="12" w:space="1" w:color="1B3A6B"/>
        </w:pBdr>
        <w:spacing w:before="30" w:after="60"/>
        <w:rPr>
          <w:rFonts w:ascii="Calibri" w:hAnsi="Calibri" w:cs="Calibri"/>
          <w:b/>
          <w:bCs/>
          <w:color w:val="1F3864" w:themeColor="accent1" w:themeShade="80"/>
        </w:rPr>
      </w:pPr>
    </w:p>
    <w:p w14:paraId="27AAF2EC" w14:textId="77777777" w:rsidR="00974D63" w:rsidRDefault="00974D63" w:rsidP="00974D63">
      <w:pPr>
        <w:pBdr>
          <w:bottom w:val="single" w:sz="12" w:space="1" w:color="1B3A6B"/>
        </w:pBdr>
        <w:spacing w:before="30" w:line="276" w:lineRule="auto"/>
        <w:rPr>
          <w:rFonts w:ascii="Calibri" w:hAnsi="Calibri" w:cs="Calibri"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PROFESSIONAL EXPERIENCE</w:t>
      </w:r>
    </w:p>
    <w:p w14:paraId="643615CF" w14:textId="77777777" w:rsidR="00974D63" w:rsidRDefault="00974D63" w:rsidP="00974D63">
      <w:pPr>
        <w:tabs>
          <w:tab w:val="right" w:pos="10240"/>
        </w:tabs>
        <w:rPr>
          <w:rFonts w:ascii="Calibri" w:hAnsi="Calibri" w:cs="Calibri"/>
          <w:color w:val="1F3864" w:themeColor="accent1" w:themeShade="80"/>
          <w:sz w:val="10"/>
          <w:szCs w:val="10"/>
        </w:rPr>
      </w:pPr>
    </w:p>
    <w:p w14:paraId="09EF8A62" w14:textId="77777777" w:rsidR="00974D63" w:rsidRDefault="00974D63" w:rsidP="00974D63">
      <w:pPr>
        <w:tabs>
          <w:tab w:val="right" w:pos="10240"/>
        </w:tabs>
        <w:spacing w:after="2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B3A6B"/>
        </w:rPr>
        <w:t>Hub Supervisor</w:t>
      </w:r>
      <w:r>
        <w:rPr>
          <w:rFonts w:ascii="Calibri" w:hAnsi="Calibri" w:cs="Calibri"/>
          <w:i/>
          <w:iCs/>
          <w:color w:val="7A7A7A"/>
          <w:sz w:val="18"/>
          <w:szCs w:val="18"/>
        </w:rPr>
        <w:tab/>
        <w:t>April 2023 – June 2026</w:t>
      </w:r>
    </w:p>
    <w:p w14:paraId="459C7F75" w14:textId="77777777" w:rsidR="00974D63" w:rsidRDefault="00974D63" w:rsidP="00974D63">
      <w:pPr>
        <w:spacing w:after="50"/>
        <w:rPr>
          <w:rFonts w:ascii="Calibri" w:hAnsi="Calibri" w:cs="Calibri"/>
          <w:color w:val="4A4A4A"/>
          <w:sz w:val="19"/>
          <w:szCs w:val="19"/>
        </w:rPr>
      </w:pPr>
      <w:r>
        <w:rPr>
          <w:rFonts w:ascii="Calibri" w:hAnsi="Calibri" w:cs="Calibri"/>
          <w:b/>
          <w:bCs/>
          <w:color w:val="4A4A4A"/>
          <w:sz w:val="19"/>
          <w:szCs w:val="19"/>
        </w:rPr>
        <w:t xml:space="preserve">UPS Canada </w:t>
      </w:r>
      <w:r>
        <w:rPr>
          <w:rFonts w:ascii="Calibri" w:hAnsi="Calibri" w:cs="Calibri"/>
          <w:color w:val="4A4A4A"/>
          <w:sz w:val="19"/>
          <w:szCs w:val="19"/>
        </w:rPr>
        <w:t>| Montreal, QC, Canada</w:t>
      </w:r>
    </w:p>
    <w:p w14:paraId="1FD28BA4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303030"/>
          <w:sz w:val="18"/>
          <w:szCs w:val="18"/>
        </w:rPr>
      </w:pPr>
      <w:r>
        <w:rPr>
          <w:rFonts w:ascii="Calibri" w:hAnsi="Calibri" w:cs="Calibri"/>
          <w:color w:val="303030"/>
          <w:sz w:val="18"/>
          <w:szCs w:val="18"/>
        </w:rPr>
        <w:t>Beyond routine shift supervision, served as a trusted cross-functional operations resource to the Hub Manager, deployed across departments to diagnose issues, stabilize execution, and deliver high-priority special assignments.</w:t>
      </w:r>
    </w:p>
    <w:p w14:paraId="6B43C7C6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303030"/>
          <w:sz w:val="18"/>
          <w:szCs w:val="18"/>
        </w:rPr>
      </w:pPr>
    </w:p>
    <w:p w14:paraId="2253F5C9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Coordinated daily execution across 9 operating departments with 15 supervisors supporting 130 unionized employees, processing 50,000+ packages daily and 80,000+ during peak.</w:t>
      </w:r>
    </w:p>
    <w:p w14:paraId="0A08E76E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Partnered directly with the Hub Manager on special projects involving express performance, exception reduction, international small sort, cross-dock flow, labour planning, safety, training, and equipment readiness.</w:t>
      </w:r>
    </w:p>
    <w:p w14:paraId="12A31E69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Coordinated ULD and air-can build-up activities, managed shuttle cutoffs, and directed air-versus-road dispatch decisions to protect service levels and maintain smooth international hub flow.</w:t>
      </w:r>
    </w:p>
    <w:p w14:paraId="16D26582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Used TMS throughout daily operations to monitor shipment flow, volume forecasts, express performance, exception packages, and dispatch status; identified service risks and coordinated recovery actions across departments.</w:t>
      </w:r>
    </w:p>
    <w:p w14:paraId="208CEB05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Managed international inbound/outbound holds and exceptions representing approximately 20-30% of hub volume, coordinating resolution with Customs, Import, Export, Dispatch, and Customer Service; supported high-volume return processing during the 2025 US-Canada tariff disruption.</w:t>
      </w:r>
    </w:p>
    <w:p w14:paraId="5920DA88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Reduced recurring shipment exceptions by 27% through structured DMAIC root-cause analysis, corrective actions, and cross-functional follow-up.</w:t>
      </w:r>
    </w:p>
    <w:p w14:paraId="5C6C8AB1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Redesigned air-door and surge workflows, contributing to a 40% reduction in late-in-building air volume, 15% more express volume processed before cutoff, and 99.2%+ on-time express performance.</w:t>
      </w:r>
    </w:p>
    <w:p w14:paraId="4B1188BC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Recovered 40+ labour hours per week through data-driven capacity planning, labour forecasting, shift scheduling, and resource deployment aligned with projected package volumes.</w:t>
      </w:r>
    </w:p>
    <w:p w14:paraId="7AB7655E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Maintained 97%+ completion across DG, WHMIS, and mandatory training and supported peak operations with zero major safety incidents in assigned areas; audited records and reinforced on-the-job accountability.</w:t>
      </w:r>
    </w:p>
    <w:p w14:paraId="68B8B584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Worked with union representatives and management on employee relations and health-and-safety matters; developed Safe Work Methods and training guides and supported incident reporting and investigations.</w:t>
      </w:r>
    </w:p>
    <w:p w14:paraId="1118783A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Monitored automated sort machinery, material-handling equipment, forklifts, PIT carts, trucks, rentals, and package cars; authored Daily Equipment Condition Reports and escalated maintenance requirements.</w:t>
      </w:r>
    </w:p>
    <w:p w14:paraId="72C8F26E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Created visual training tools that reduced onboarding time by 40% and mentored 3 employees who progressed into supervisor roles.</w:t>
      </w:r>
    </w:p>
    <w:p w14:paraId="220949FE" w14:textId="77777777" w:rsidR="00974D63" w:rsidRDefault="00974D63" w:rsidP="00974D63">
      <w:pPr>
        <w:pStyle w:val="artifact-docx-previewresumebulle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8"/>
          <w:szCs w:val="18"/>
        </w:rPr>
      </w:pPr>
    </w:p>
    <w:p w14:paraId="59685BA1" w14:textId="77777777" w:rsidR="00974D63" w:rsidRDefault="00974D63" w:rsidP="00974D63">
      <w:pPr>
        <w:spacing w:before="90" w:after="40"/>
        <w:rPr>
          <w:rFonts w:ascii="Calibri" w:hAnsi="Calibri" w:cs="Calibri"/>
          <w:b/>
          <w:bCs/>
          <w:color w:val="1B3A6B"/>
        </w:rPr>
      </w:pPr>
      <w:r>
        <w:rPr>
          <w:rFonts w:ascii="Calibri" w:hAnsi="Calibri" w:cs="Calibri"/>
          <w:b/>
          <w:bCs/>
          <w:color w:val="833C0B" w:themeColor="accent2" w:themeShade="80"/>
        </w:rPr>
        <w:t>UPS Trailblazer Award (June 2024)</w:t>
      </w:r>
      <w:r>
        <w:rPr>
          <w:rFonts w:ascii="Calibri" w:hAnsi="Calibri" w:cs="Calibri"/>
          <w:b/>
          <w:bCs/>
          <w:color w:val="1B3A6B"/>
          <w:sz w:val="19"/>
          <w:szCs w:val="19"/>
        </w:rPr>
        <w:t xml:space="preserve">: </w:t>
      </w:r>
      <w:r>
        <w:rPr>
          <w:rFonts w:ascii="Calibri" w:hAnsi="Calibri" w:cs="Calibri"/>
          <w:sz w:val="19"/>
          <w:szCs w:val="19"/>
        </w:rPr>
        <w:t>Recognized for leadership, community contribution &amp; operational excellence during Asian Heritage Month.</w:t>
      </w:r>
    </w:p>
    <w:p w14:paraId="13901ED6" w14:textId="77777777" w:rsidR="00974D63" w:rsidRDefault="00974D63" w:rsidP="00974D63">
      <w:pPr>
        <w:spacing w:before="90" w:after="40"/>
        <w:rPr>
          <w:rFonts w:ascii="Calibri" w:hAnsi="Calibri" w:cs="Calibri"/>
          <w:b/>
          <w:bCs/>
          <w:color w:val="1B3A6B"/>
        </w:rPr>
      </w:pPr>
      <w:r>
        <w:rPr>
          <w:rFonts w:ascii="Calibri" w:hAnsi="Calibri" w:cs="Calibri"/>
          <w:b/>
          <w:bCs/>
          <w:color w:val="1B3A6B"/>
        </w:rPr>
        <w:lastRenderedPageBreak/>
        <w:t>Hub Associate</w:t>
      </w:r>
      <w:r>
        <w:rPr>
          <w:rFonts w:ascii="Calibri" w:hAnsi="Calibri" w:cs="Calibri"/>
          <w:i/>
          <w:iCs/>
          <w:color w:val="7A7A7A"/>
          <w:sz w:val="18"/>
          <w:szCs w:val="18"/>
        </w:rPr>
        <w:tab/>
        <w:t>August 2021 – March 2023</w:t>
      </w:r>
    </w:p>
    <w:p w14:paraId="1AFBA813" w14:textId="77777777" w:rsidR="00974D63" w:rsidRDefault="00974D63" w:rsidP="00974D63">
      <w:pPr>
        <w:spacing w:after="5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4A4A4A"/>
          <w:sz w:val="19"/>
          <w:szCs w:val="19"/>
        </w:rPr>
        <w:t>UPS Canada</w:t>
      </w:r>
      <w:r>
        <w:rPr>
          <w:rFonts w:ascii="Calibri" w:hAnsi="Calibri" w:cs="Calibri"/>
          <w:color w:val="4A4A4A"/>
          <w:sz w:val="19"/>
          <w:szCs w:val="19"/>
        </w:rPr>
        <w:t xml:space="preserve"> | Montreal, QC, Canada</w:t>
      </w:r>
    </w:p>
    <w:p w14:paraId="436B9A73" w14:textId="77777777" w:rsidR="00974D63" w:rsidRDefault="00974D63" w:rsidP="00974D63">
      <w:p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Built frontline operations foundation across receiving, sortation, loading, and dispatch, the hands-on experience that directly informed the supervisory approach later applied to the same workflows at scale. Developed deep fluency in SLA expectations, safety protocols, and team dynamics from the floor level.</w:t>
      </w:r>
    </w:p>
    <w:p w14:paraId="1210F470" w14:textId="77777777" w:rsidR="00974D63" w:rsidRDefault="00974D63" w:rsidP="00974D63">
      <w:pPr>
        <w:spacing w:before="40" w:after="60"/>
        <w:rPr>
          <w:rFonts w:ascii="Calibri" w:hAnsi="Calibri" w:cs="Calibri"/>
          <w:sz w:val="19"/>
          <w:szCs w:val="19"/>
        </w:rPr>
      </w:pPr>
    </w:p>
    <w:p w14:paraId="2F7E2B2E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Consistently exceeded individual productivity and accuracy targets across all assigned workflow areas</w:t>
      </w:r>
    </w:p>
    <w:p w14:paraId="164B49EC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Identified recurring sortation errors on twilight shift; escalation led to process adjustment reducing misloads</w:t>
      </w:r>
    </w:p>
    <w:p w14:paraId="615F9DC7" w14:textId="77777777" w:rsidR="00974D63" w:rsidRDefault="00974D63" w:rsidP="00974D63">
      <w:pPr>
        <w:pBdr>
          <w:bottom w:val="single" w:sz="12" w:space="1" w:color="1B3A6B"/>
        </w:pBdr>
        <w:spacing w:line="276" w:lineRule="auto"/>
        <w:rPr>
          <w:rFonts w:ascii="Calibri" w:hAnsi="Calibri" w:cs="Calibri"/>
          <w:b/>
          <w:bCs/>
          <w:color w:val="1F3864" w:themeColor="accent1" w:themeShade="80"/>
          <w:spacing w:val="20"/>
          <w:sz w:val="22"/>
          <w:szCs w:val="22"/>
        </w:rPr>
      </w:pPr>
    </w:p>
    <w:p w14:paraId="2C34BA3B" w14:textId="77777777" w:rsidR="00974D63" w:rsidRDefault="00974D63" w:rsidP="00974D63">
      <w:pPr>
        <w:pBdr>
          <w:bottom w:val="single" w:sz="12" w:space="1" w:color="1B3A6B"/>
        </w:pBdr>
        <w:spacing w:line="276" w:lineRule="auto"/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ADDITIONAL EXPERIENCE</w:t>
      </w:r>
    </w:p>
    <w:p w14:paraId="7DD9223A" w14:textId="77777777" w:rsidR="00974D63" w:rsidRDefault="00974D63" w:rsidP="00974D63">
      <w:pPr>
        <w:tabs>
          <w:tab w:val="right" w:pos="10206"/>
        </w:tabs>
        <w:rPr>
          <w:rFonts w:ascii="Calibri" w:hAnsi="Calibri" w:cs="Calibri"/>
          <w:color w:val="1F3864" w:themeColor="accent1" w:themeShade="80"/>
          <w:sz w:val="10"/>
          <w:szCs w:val="10"/>
        </w:rPr>
      </w:pPr>
    </w:p>
    <w:p w14:paraId="0E02FF23" w14:textId="77777777" w:rsidR="00974D63" w:rsidRDefault="00974D63" w:rsidP="00974D63">
      <w:pPr>
        <w:tabs>
          <w:tab w:val="right" w:pos="10206"/>
        </w:tabs>
        <w:spacing w:after="2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B3A6B"/>
        </w:rPr>
        <w:t>Project Based Design Consultant</w:t>
      </w:r>
      <w:r>
        <w:rPr>
          <w:rFonts w:ascii="Calibri" w:hAnsi="Calibri" w:cs="Calibri"/>
          <w:i/>
          <w:iCs/>
          <w:color w:val="7A7A7A"/>
          <w:sz w:val="18"/>
          <w:szCs w:val="18"/>
        </w:rPr>
        <w:tab/>
        <w:t>May 2018 – June 2019</w:t>
      </w:r>
    </w:p>
    <w:p w14:paraId="2402A321" w14:textId="77777777" w:rsidR="00974D63" w:rsidRDefault="00974D63" w:rsidP="00974D63">
      <w:pPr>
        <w:spacing w:after="5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4A4A4A"/>
          <w:sz w:val="19"/>
          <w:szCs w:val="19"/>
        </w:rPr>
        <w:t>Ambika Enterprises / Munching Wheels / High on Design</w:t>
      </w:r>
      <w:r>
        <w:rPr>
          <w:rFonts w:ascii="Calibri" w:hAnsi="Calibri" w:cs="Calibri"/>
          <w:color w:val="4A4A4A"/>
          <w:sz w:val="19"/>
          <w:szCs w:val="19"/>
        </w:rPr>
        <w:t xml:space="preserve"> | Chandigarh, India</w:t>
      </w:r>
    </w:p>
    <w:p w14:paraId="1438F26C" w14:textId="77777777" w:rsidR="00974D63" w:rsidRDefault="00974D63" w:rsidP="00974D63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Delivered mechanical and industrial design solutions for small and medium-sized clients across manufacturing and food-service sectors.</w:t>
      </w:r>
    </w:p>
    <w:p w14:paraId="67B8CD02" w14:textId="77777777" w:rsidR="00974D63" w:rsidRDefault="00974D63" w:rsidP="00974D63">
      <w:pPr>
        <w:rPr>
          <w:rFonts w:ascii="Calibri" w:hAnsi="Calibri" w:cs="Calibri"/>
          <w:sz w:val="19"/>
          <w:szCs w:val="19"/>
        </w:rPr>
      </w:pPr>
    </w:p>
    <w:p w14:paraId="379DB346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Optimised facility layouts and production workflows, reducing floor-space waste and improving throughput</w:t>
      </w:r>
    </w:p>
    <w:p w14:paraId="37F34D56" w14:textId="77777777" w:rsidR="00974D63" w:rsidRDefault="00974D63" w:rsidP="00974D63">
      <w:pPr>
        <w:pStyle w:val="ListParagraph"/>
        <w:numPr>
          <w:ilvl w:val="0"/>
          <w:numId w:val="11"/>
        </w:numPr>
        <w:spacing w:before="40" w:after="6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Conducted compliance audits and managed vendor relationships for industrial and consumer clients</w:t>
      </w:r>
    </w:p>
    <w:p w14:paraId="0BEAABF8" w14:textId="77777777" w:rsidR="00974D63" w:rsidRDefault="00974D63" w:rsidP="00974D63">
      <w:pPr>
        <w:pBdr>
          <w:bottom w:val="single" w:sz="12" w:space="1" w:color="1B3A6B"/>
        </w:pBdr>
        <w:rPr>
          <w:rFonts w:ascii="Calibri" w:hAnsi="Calibri" w:cs="Calibri"/>
          <w:b/>
          <w:bCs/>
          <w:color w:val="1F3864" w:themeColor="accent1" w:themeShade="80"/>
        </w:rPr>
      </w:pPr>
    </w:p>
    <w:p w14:paraId="44D406C3" w14:textId="77777777" w:rsidR="00974D63" w:rsidRDefault="00974D63" w:rsidP="00974D63">
      <w:pPr>
        <w:pBdr>
          <w:bottom w:val="single" w:sz="12" w:space="1" w:color="1B3A6B"/>
        </w:pBdr>
        <w:spacing w:line="276" w:lineRule="auto"/>
        <w:rPr>
          <w:rFonts w:ascii="Calibri" w:hAnsi="Calibri" w:cs="Calibri"/>
          <w:color w:val="00B050"/>
          <w:spacing w:val="20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EDUCATION</w:t>
      </w:r>
    </w:p>
    <w:p w14:paraId="15142D20" w14:textId="77777777" w:rsidR="00974D63" w:rsidRDefault="00974D63" w:rsidP="00974D63">
      <w:pPr>
        <w:tabs>
          <w:tab w:val="right" w:pos="10206"/>
        </w:tabs>
        <w:rPr>
          <w:rFonts w:ascii="Calibri" w:hAnsi="Calibri" w:cs="Calibri"/>
          <w:color w:val="1F3864" w:themeColor="accent1" w:themeShade="80"/>
          <w:sz w:val="4"/>
          <w:szCs w:val="4"/>
        </w:rPr>
      </w:pPr>
    </w:p>
    <w:p w14:paraId="4213E6A3" w14:textId="77777777" w:rsidR="00974D63" w:rsidRDefault="00974D63" w:rsidP="00974D63">
      <w:pPr>
        <w:tabs>
          <w:tab w:val="right" w:pos="10206"/>
        </w:tabs>
        <w:spacing w:before="6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Attestation of College Studies — Supply Chain Management</w:t>
      </w:r>
      <w:r>
        <w:rPr>
          <w:rFonts w:ascii="Calibri" w:hAnsi="Calibri" w:cs="Calibri"/>
          <w:i/>
          <w:iCs/>
          <w:color w:val="7A7A7A"/>
          <w:sz w:val="18"/>
          <w:szCs w:val="18"/>
        </w:rPr>
        <w:tab/>
        <w:t>2022</w:t>
      </w:r>
    </w:p>
    <w:p w14:paraId="1083D608" w14:textId="77777777" w:rsidR="00974D63" w:rsidRDefault="00974D63" w:rsidP="00974D63">
      <w:pPr>
        <w:spacing w:line="276" w:lineRule="auto"/>
        <w:rPr>
          <w:rFonts w:ascii="Calibri" w:hAnsi="Calibri" w:cs="Calibri"/>
          <w:color w:val="4A4A4A"/>
          <w:sz w:val="19"/>
          <w:szCs w:val="19"/>
        </w:rPr>
      </w:pPr>
      <w:r>
        <w:rPr>
          <w:rFonts w:ascii="Calibri" w:hAnsi="Calibri" w:cs="Calibri"/>
          <w:color w:val="4A4A4A"/>
          <w:sz w:val="19"/>
          <w:szCs w:val="19"/>
        </w:rPr>
        <w:t>Montreal College of Information Technology, Montreal, Quebec, Canada</w:t>
      </w:r>
    </w:p>
    <w:p w14:paraId="2CB6AA14" w14:textId="77777777" w:rsidR="00974D63" w:rsidRDefault="00974D63" w:rsidP="00974D63">
      <w:pPr>
        <w:tabs>
          <w:tab w:val="right" w:pos="10206"/>
        </w:tabs>
        <w:spacing w:before="6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Attestation of College Studies — Transportation Logistics</w:t>
      </w:r>
      <w:r>
        <w:rPr>
          <w:rFonts w:ascii="Calibri" w:hAnsi="Calibri" w:cs="Calibri"/>
          <w:i/>
          <w:iCs/>
          <w:color w:val="7A7A7A"/>
          <w:sz w:val="18"/>
          <w:szCs w:val="18"/>
        </w:rPr>
        <w:tab/>
        <w:t>2021</w:t>
      </w:r>
    </w:p>
    <w:p w14:paraId="76A78B71" w14:textId="77777777" w:rsidR="00974D63" w:rsidRDefault="00974D63" w:rsidP="00974D63">
      <w:pPr>
        <w:spacing w:line="276" w:lineRule="auto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color w:val="4A4A4A"/>
          <w:sz w:val="19"/>
          <w:szCs w:val="19"/>
        </w:rPr>
        <w:t>Lasalle College, Montreal, Quebec, Canada</w:t>
      </w:r>
    </w:p>
    <w:p w14:paraId="149D6783" w14:textId="77777777" w:rsidR="00974D63" w:rsidRDefault="00974D63" w:rsidP="00974D63">
      <w:pPr>
        <w:tabs>
          <w:tab w:val="right" w:pos="10206"/>
        </w:tabs>
        <w:spacing w:before="6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Bachelor of Technology — Mechanical Engineering</w:t>
      </w:r>
      <w:r>
        <w:rPr>
          <w:rFonts w:ascii="Calibri" w:hAnsi="Calibri" w:cs="Calibri"/>
          <w:i/>
          <w:iCs/>
          <w:color w:val="7A7A7A"/>
          <w:sz w:val="18"/>
          <w:szCs w:val="18"/>
        </w:rPr>
        <w:tab/>
        <w:t>2018</w:t>
      </w:r>
    </w:p>
    <w:p w14:paraId="7598D0FF" w14:textId="77777777" w:rsidR="00974D63" w:rsidRDefault="00974D63" w:rsidP="00974D63">
      <w:pPr>
        <w:spacing w:line="276" w:lineRule="auto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color w:val="4A4A4A"/>
          <w:sz w:val="19"/>
          <w:szCs w:val="19"/>
        </w:rPr>
        <w:t>CGC College of Engineering | I.K. Gujral Punjab Technical University, Punjab, India</w:t>
      </w:r>
    </w:p>
    <w:p w14:paraId="0296C0A0" w14:textId="77777777" w:rsidR="00974D63" w:rsidRDefault="00974D63" w:rsidP="00974D63">
      <w:pPr>
        <w:pBdr>
          <w:bottom w:val="single" w:sz="12" w:space="1" w:color="1B3A6B"/>
        </w:pBdr>
        <w:rPr>
          <w:rFonts w:ascii="Calibri" w:hAnsi="Calibri" w:cs="Calibri"/>
          <w:b/>
          <w:bCs/>
          <w:color w:val="1B3A6B"/>
          <w:spacing w:val="60"/>
          <w:sz w:val="18"/>
          <w:szCs w:val="18"/>
        </w:rPr>
      </w:pPr>
    </w:p>
    <w:p w14:paraId="6C686282" w14:textId="77777777" w:rsidR="00974D63" w:rsidRDefault="00974D63" w:rsidP="00974D63">
      <w:pPr>
        <w:pBdr>
          <w:bottom w:val="single" w:sz="12" w:space="1" w:color="1B3A6B"/>
        </w:pBdr>
        <w:spacing w:line="276" w:lineRule="auto"/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CERTIFICATIONS &amp; PROFESSIONAL DEVELOPMENT</w:t>
      </w:r>
    </w:p>
    <w:p w14:paraId="7B9811C2" w14:textId="77777777" w:rsidR="00974D63" w:rsidRDefault="00974D63" w:rsidP="00974D63">
      <w:pPr>
        <w:rPr>
          <w:rFonts w:ascii="Calibri" w:hAnsi="Calibri" w:cs="Calibri"/>
          <w:color w:val="1F3864" w:themeColor="accent1" w:themeShade="80"/>
          <w:sz w:val="10"/>
          <w:szCs w:val="10"/>
        </w:rPr>
      </w:pPr>
    </w:p>
    <w:p w14:paraId="13EE2C0D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b/>
          <w:bCs/>
          <w:color w:val="1F4275"/>
          <w:sz w:val="19"/>
          <w:szCs w:val="19"/>
        </w:rPr>
        <w:t xml:space="preserve">Dangerous Goods: </w:t>
      </w:r>
      <w:r>
        <w:rPr>
          <w:rFonts w:ascii="Calibri" w:hAnsi="Calibri" w:cs="Calibri"/>
          <w:color w:val="303030"/>
          <w:sz w:val="19"/>
          <w:szCs w:val="19"/>
        </w:rPr>
        <w:t>IATA DGR Air Handling and TDG Road/Rail Training | UPS Canada | 2021-2027</w:t>
      </w:r>
    </w:p>
    <w:p w14:paraId="331CA9D8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b/>
          <w:bCs/>
          <w:color w:val="1F4275"/>
          <w:sz w:val="19"/>
          <w:szCs w:val="19"/>
        </w:rPr>
        <w:t xml:space="preserve">Safety: </w:t>
      </w:r>
      <w:r>
        <w:rPr>
          <w:rFonts w:ascii="Calibri" w:hAnsi="Calibri" w:cs="Calibri"/>
          <w:color w:val="303030"/>
          <w:sz w:val="19"/>
          <w:szCs w:val="19"/>
        </w:rPr>
        <w:t>WHMIS; Employee Safety Trainer Assessment (ESTA); Safe Work Methods | UPS Canada | 2021-2027</w:t>
      </w:r>
    </w:p>
    <w:p w14:paraId="6DAC8301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b/>
          <w:bCs/>
          <w:color w:val="1F4275"/>
          <w:sz w:val="19"/>
          <w:szCs w:val="19"/>
        </w:rPr>
        <w:t xml:space="preserve">Leadership: </w:t>
      </w:r>
      <w:r>
        <w:rPr>
          <w:rFonts w:ascii="Calibri" w:hAnsi="Calibri" w:cs="Calibri"/>
          <w:color w:val="303030"/>
          <w:sz w:val="19"/>
          <w:szCs w:val="19"/>
        </w:rPr>
        <w:t>Frontline Supervisor Training School (FSTS) | UPS Corporate | May 2023</w:t>
      </w:r>
    </w:p>
    <w:p w14:paraId="0E2ABEC5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b/>
          <w:bCs/>
          <w:color w:val="1F4275"/>
          <w:sz w:val="19"/>
          <w:szCs w:val="19"/>
        </w:rPr>
        <w:t xml:space="preserve">Committee Service: </w:t>
      </w:r>
      <w:r>
        <w:rPr>
          <w:rFonts w:ascii="Calibri" w:hAnsi="Calibri" w:cs="Calibri"/>
          <w:color w:val="303030"/>
          <w:sz w:val="19"/>
          <w:szCs w:val="19"/>
        </w:rPr>
        <w:t>Comprehensive Health &amp; Safety Process Committee Member and Wellness Champion | UPS | 2021-2023</w:t>
      </w:r>
    </w:p>
    <w:p w14:paraId="18E5335B" w14:textId="77777777" w:rsidR="00974D63" w:rsidRDefault="00974D63" w:rsidP="00974D63">
      <w:pPr>
        <w:pBdr>
          <w:bottom w:val="single" w:sz="12" w:space="1" w:color="1B3A6B"/>
        </w:pBdr>
        <w:spacing w:line="276" w:lineRule="auto"/>
        <w:rPr>
          <w:rFonts w:ascii="Calibri" w:hAnsi="Calibri" w:cs="Calibri"/>
          <w:color w:val="auto"/>
          <w:sz w:val="19"/>
          <w:szCs w:val="19"/>
        </w:rPr>
      </w:pPr>
    </w:p>
    <w:p w14:paraId="2BEFEED8" w14:textId="77777777" w:rsidR="00974D63" w:rsidRDefault="00974D63" w:rsidP="00974D63">
      <w:pPr>
        <w:pBdr>
          <w:bottom w:val="single" w:sz="12" w:space="1" w:color="1B3A6B"/>
        </w:pBdr>
        <w:spacing w:line="276" w:lineRule="auto"/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>
        <w:rPr>
          <w:rFonts w:ascii="Calibri" w:hAnsi="Calibri" w:cs="Calibri"/>
          <w:b/>
          <w:bCs/>
          <w:color w:val="00B050"/>
          <w:spacing w:val="20"/>
          <w:sz w:val="22"/>
          <w:szCs w:val="22"/>
          <w14:textFill>
            <w14:gradFill>
              <w14:gsLst>
                <w14:gs w14:pos="0">
                  <w14:srgbClr w14:val="004112">
                    <w14:shade w14:val="30000"/>
                    <w14:satMod w14:val="115000"/>
                  </w14:srgbClr>
                </w14:gs>
                <w14:gs w14:pos="50000">
                  <w14:srgbClr w14:val="008E33">
                    <w14:shade w14:val="67500"/>
                    <w14:satMod w14:val="115000"/>
                  </w14:srgbClr>
                </w14:gs>
                <w14:gs w14:pos="100000">
                  <w14:srgbClr w14:val="00CB4D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COMMUNITY &amp; LANGUAGES</w:t>
      </w:r>
    </w:p>
    <w:p w14:paraId="2EAAA492" w14:textId="77777777" w:rsidR="00974D63" w:rsidRDefault="00974D63" w:rsidP="00974D63">
      <w:pPr>
        <w:rPr>
          <w:rFonts w:ascii="Calibri" w:hAnsi="Calibri" w:cs="Calibri"/>
          <w:color w:val="1F3864" w:themeColor="accent1" w:themeShade="80"/>
          <w:sz w:val="10"/>
          <w:szCs w:val="10"/>
        </w:rPr>
      </w:pPr>
    </w:p>
    <w:p w14:paraId="63782F2E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b/>
          <w:bCs/>
          <w:color w:val="1F4275"/>
          <w:sz w:val="19"/>
          <w:szCs w:val="19"/>
        </w:rPr>
        <w:t xml:space="preserve">Community: </w:t>
      </w:r>
      <w:r>
        <w:rPr>
          <w:rFonts w:ascii="Calibri" w:hAnsi="Calibri" w:cs="Calibri"/>
          <w:color w:val="303030"/>
          <w:sz w:val="19"/>
          <w:szCs w:val="19"/>
        </w:rPr>
        <w:t>Participated in UPS volunteer initiatives supporting MADA and Starlight Children's Foundation in Montreal.</w:t>
      </w:r>
    </w:p>
    <w:p w14:paraId="14B6F61E" w14:textId="77777777" w:rsidR="00974D63" w:rsidRDefault="00974D63" w:rsidP="00974D63">
      <w:pPr>
        <w:pStyle w:val="artifact-docx-previewresumebody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Fonts w:ascii="Calibri" w:hAnsi="Calibri" w:cs="Calibri"/>
          <w:b/>
          <w:bCs/>
          <w:color w:val="1F4275"/>
          <w:sz w:val="19"/>
          <w:szCs w:val="19"/>
        </w:rPr>
        <w:t xml:space="preserve">Languages: </w:t>
      </w:r>
      <w:r>
        <w:rPr>
          <w:rFonts w:ascii="Calibri" w:hAnsi="Calibri" w:cs="Calibri"/>
          <w:color w:val="303030"/>
          <w:sz w:val="19"/>
          <w:szCs w:val="19"/>
        </w:rPr>
        <w:t>English &amp; Hindi: Native / Fluent | Punjabi: Conversational</w:t>
      </w:r>
    </w:p>
    <w:p w14:paraId="16A654BE" w14:textId="023B6E61" w:rsidR="005B4380" w:rsidRPr="00033796" w:rsidRDefault="005B4380" w:rsidP="00974D63">
      <w:pPr>
        <w:pBdr>
          <w:bottom w:val="single" w:sz="10" w:space="1" w:color="1B3A6B"/>
        </w:pBdr>
        <w:spacing w:before="30" w:line="276" w:lineRule="auto"/>
        <w:rPr>
          <w:rFonts w:ascii="Calibri" w:hAnsi="Calibri" w:cs="Calibri"/>
          <w:sz w:val="19"/>
          <w:szCs w:val="19"/>
        </w:rPr>
      </w:pPr>
    </w:p>
    <w:sectPr w:rsidR="005B4380" w:rsidRPr="00033796" w:rsidSect="00BE3FDC">
      <w:pgSz w:w="11906" w:h="16838" w:code="9"/>
      <w:pgMar w:top="822" w:right="998" w:bottom="822" w:left="99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7198"/>
    <w:multiLevelType w:val="hybridMultilevel"/>
    <w:tmpl w:val="56D6AD82"/>
    <w:lvl w:ilvl="0" w:tplc="CB24E276">
      <w:start w:val="1"/>
      <w:numFmt w:val="bullet"/>
      <w:lvlText w:val="▪"/>
      <w:lvlJc w:val="left"/>
      <w:pPr>
        <w:ind w:left="420" w:hanging="260"/>
      </w:pPr>
    </w:lvl>
    <w:lvl w:ilvl="1" w:tplc="8A3246EC">
      <w:numFmt w:val="decimal"/>
      <w:lvlText w:val=""/>
      <w:lvlJc w:val="left"/>
    </w:lvl>
    <w:lvl w:ilvl="2" w:tplc="4DDC7796">
      <w:numFmt w:val="decimal"/>
      <w:lvlText w:val=""/>
      <w:lvlJc w:val="left"/>
    </w:lvl>
    <w:lvl w:ilvl="3" w:tplc="264A4762">
      <w:numFmt w:val="decimal"/>
      <w:lvlText w:val=""/>
      <w:lvlJc w:val="left"/>
    </w:lvl>
    <w:lvl w:ilvl="4" w:tplc="DDACA700">
      <w:numFmt w:val="decimal"/>
      <w:lvlText w:val=""/>
      <w:lvlJc w:val="left"/>
    </w:lvl>
    <w:lvl w:ilvl="5" w:tplc="182461B6">
      <w:numFmt w:val="decimal"/>
      <w:lvlText w:val=""/>
      <w:lvlJc w:val="left"/>
    </w:lvl>
    <w:lvl w:ilvl="6" w:tplc="D7D21220">
      <w:numFmt w:val="decimal"/>
      <w:lvlText w:val=""/>
      <w:lvlJc w:val="left"/>
    </w:lvl>
    <w:lvl w:ilvl="7" w:tplc="C57CC94A">
      <w:numFmt w:val="decimal"/>
      <w:lvlText w:val=""/>
      <w:lvlJc w:val="left"/>
    </w:lvl>
    <w:lvl w:ilvl="8" w:tplc="950C9C42">
      <w:numFmt w:val="decimal"/>
      <w:lvlText w:val=""/>
      <w:lvlJc w:val="left"/>
    </w:lvl>
  </w:abstractNum>
  <w:abstractNum w:abstractNumId="1" w15:restartNumberingAfterBreak="0">
    <w:nsid w:val="2372114F"/>
    <w:multiLevelType w:val="hybridMultilevel"/>
    <w:tmpl w:val="1BCE026A"/>
    <w:lvl w:ilvl="0" w:tplc="6CA68978">
      <w:start w:val="1"/>
      <w:numFmt w:val="bullet"/>
      <w:lvlText w:val="▪"/>
      <w:lvlJc w:val="left"/>
      <w:pPr>
        <w:ind w:left="720" w:hanging="3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03653"/>
    <w:multiLevelType w:val="hybridMultilevel"/>
    <w:tmpl w:val="B3A092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13A4"/>
    <w:multiLevelType w:val="hybridMultilevel"/>
    <w:tmpl w:val="5F025D72"/>
    <w:lvl w:ilvl="0" w:tplc="6CA68978">
      <w:start w:val="1"/>
      <w:numFmt w:val="bullet"/>
      <w:lvlText w:val="▪"/>
      <w:lvlJc w:val="left"/>
      <w:pPr>
        <w:ind w:left="480" w:hanging="280"/>
      </w:pPr>
    </w:lvl>
    <w:lvl w:ilvl="1" w:tplc="2A2C3794">
      <w:numFmt w:val="decimal"/>
      <w:lvlText w:val=""/>
      <w:lvlJc w:val="left"/>
    </w:lvl>
    <w:lvl w:ilvl="2" w:tplc="B66A9F18">
      <w:numFmt w:val="decimal"/>
      <w:lvlText w:val=""/>
      <w:lvlJc w:val="left"/>
    </w:lvl>
    <w:lvl w:ilvl="3" w:tplc="05922EEA">
      <w:numFmt w:val="decimal"/>
      <w:lvlText w:val=""/>
      <w:lvlJc w:val="left"/>
    </w:lvl>
    <w:lvl w:ilvl="4" w:tplc="572EFC64">
      <w:numFmt w:val="decimal"/>
      <w:lvlText w:val=""/>
      <w:lvlJc w:val="left"/>
    </w:lvl>
    <w:lvl w:ilvl="5" w:tplc="27241BC4">
      <w:numFmt w:val="decimal"/>
      <w:lvlText w:val=""/>
      <w:lvlJc w:val="left"/>
    </w:lvl>
    <w:lvl w:ilvl="6" w:tplc="7B28228C">
      <w:numFmt w:val="decimal"/>
      <w:lvlText w:val=""/>
      <w:lvlJc w:val="left"/>
    </w:lvl>
    <w:lvl w:ilvl="7" w:tplc="A0EAD4B4">
      <w:numFmt w:val="decimal"/>
      <w:lvlText w:val=""/>
      <w:lvlJc w:val="left"/>
    </w:lvl>
    <w:lvl w:ilvl="8" w:tplc="A4B08E14">
      <w:numFmt w:val="decimal"/>
      <w:lvlText w:val=""/>
      <w:lvlJc w:val="left"/>
    </w:lvl>
  </w:abstractNum>
  <w:abstractNum w:abstractNumId="4" w15:restartNumberingAfterBreak="0">
    <w:nsid w:val="608F146B"/>
    <w:multiLevelType w:val="hybridMultilevel"/>
    <w:tmpl w:val="F8742B40"/>
    <w:lvl w:ilvl="0" w:tplc="4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6C31212"/>
    <w:multiLevelType w:val="hybridMultilevel"/>
    <w:tmpl w:val="5BD20850"/>
    <w:lvl w:ilvl="0" w:tplc="27E0380A">
      <w:start w:val="1"/>
      <w:numFmt w:val="bullet"/>
      <w:lvlText w:val="●"/>
      <w:lvlJc w:val="left"/>
      <w:pPr>
        <w:ind w:left="720" w:hanging="360"/>
      </w:pPr>
    </w:lvl>
    <w:lvl w:ilvl="1" w:tplc="4F3873FC">
      <w:start w:val="1"/>
      <w:numFmt w:val="bullet"/>
      <w:lvlText w:val="○"/>
      <w:lvlJc w:val="left"/>
      <w:pPr>
        <w:ind w:left="1440" w:hanging="360"/>
      </w:pPr>
    </w:lvl>
    <w:lvl w:ilvl="2" w:tplc="1CF2D240">
      <w:start w:val="1"/>
      <w:numFmt w:val="bullet"/>
      <w:lvlText w:val="■"/>
      <w:lvlJc w:val="left"/>
      <w:pPr>
        <w:ind w:left="2160" w:hanging="360"/>
      </w:pPr>
    </w:lvl>
    <w:lvl w:ilvl="3" w:tplc="741A9150">
      <w:start w:val="1"/>
      <w:numFmt w:val="bullet"/>
      <w:lvlText w:val="●"/>
      <w:lvlJc w:val="left"/>
      <w:pPr>
        <w:ind w:left="2880" w:hanging="360"/>
      </w:pPr>
    </w:lvl>
    <w:lvl w:ilvl="4" w:tplc="2D6CE360">
      <w:start w:val="1"/>
      <w:numFmt w:val="bullet"/>
      <w:lvlText w:val="○"/>
      <w:lvlJc w:val="left"/>
      <w:pPr>
        <w:ind w:left="3600" w:hanging="360"/>
      </w:pPr>
    </w:lvl>
    <w:lvl w:ilvl="5" w:tplc="7C4A9AC4">
      <w:start w:val="1"/>
      <w:numFmt w:val="bullet"/>
      <w:lvlText w:val="■"/>
      <w:lvlJc w:val="left"/>
      <w:pPr>
        <w:ind w:left="4320" w:hanging="360"/>
      </w:pPr>
    </w:lvl>
    <w:lvl w:ilvl="6" w:tplc="BBCCF4B0">
      <w:start w:val="1"/>
      <w:numFmt w:val="bullet"/>
      <w:lvlText w:val="●"/>
      <w:lvlJc w:val="left"/>
      <w:pPr>
        <w:ind w:left="5040" w:hanging="360"/>
      </w:pPr>
    </w:lvl>
    <w:lvl w:ilvl="7" w:tplc="91ACE5C0">
      <w:start w:val="1"/>
      <w:numFmt w:val="bullet"/>
      <w:lvlText w:val="●"/>
      <w:lvlJc w:val="left"/>
      <w:pPr>
        <w:ind w:left="5760" w:hanging="360"/>
      </w:pPr>
    </w:lvl>
    <w:lvl w:ilvl="8" w:tplc="97E813E0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74843749"/>
    <w:multiLevelType w:val="hybridMultilevel"/>
    <w:tmpl w:val="D1E021EC"/>
    <w:lvl w:ilvl="0" w:tplc="6CA68978">
      <w:start w:val="1"/>
      <w:numFmt w:val="bullet"/>
      <w:lvlText w:val="▪"/>
      <w:lvlJc w:val="left"/>
      <w:pPr>
        <w:ind w:left="720" w:hanging="3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E1B64"/>
    <w:multiLevelType w:val="hybridMultilevel"/>
    <w:tmpl w:val="F2AAF624"/>
    <w:lvl w:ilvl="0" w:tplc="6CA68978">
      <w:start w:val="1"/>
      <w:numFmt w:val="bullet"/>
      <w:lvlText w:val="▪"/>
      <w:lvlJc w:val="left"/>
      <w:pPr>
        <w:ind w:left="720" w:hanging="3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A2383"/>
    <w:multiLevelType w:val="hybridMultilevel"/>
    <w:tmpl w:val="3A02D594"/>
    <w:lvl w:ilvl="0" w:tplc="6CA68978">
      <w:start w:val="1"/>
      <w:numFmt w:val="bullet"/>
      <w:lvlText w:val="▪"/>
      <w:lvlJc w:val="left"/>
      <w:pPr>
        <w:ind w:left="1080" w:hanging="360"/>
      </w:p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9357553">
    <w:abstractNumId w:val="5"/>
    <w:lvlOverride w:ilvl="0">
      <w:startOverride w:val="1"/>
    </w:lvlOverride>
  </w:num>
  <w:num w:numId="2" w16cid:durableId="2121803379">
    <w:abstractNumId w:val="0"/>
    <w:lvlOverride w:ilvl="0">
      <w:startOverride w:val="1"/>
    </w:lvlOverride>
  </w:num>
  <w:num w:numId="3" w16cid:durableId="291062784">
    <w:abstractNumId w:val="3"/>
    <w:lvlOverride w:ilvl="0">
      <w:startOverride w:val="1"/>
    </w:lvlOverride>
  </w:num>
  <w:num w:numId="4" w16cid:durableId="1477648250">
    <w:abstractNumId w:val="2"/>
  </w:num>
  <w:num w:numId="5" w16cid:durableId="1871337833">
    <w:abstractNumId w:val="4"/>
  </w:num>
  <w:num w:numId="6" w16cid:durableId="48388583">
    <w:abstractNumId w:val="3"/>
  </w:num>
  <w:num w:numId="7" w16cid:durableId="983898234">
    <w:abstractNumId w:val="1"/>
  </w:num>
  <w:num w:numId="8" w16cid:durableId="1560895113">
    <w:abstractNumId w:val="6"/>
  </w:num>
  <w:num w:numId="9" w16cid:durableId="6370653">
    <w:abstractNumId w:val="8"/>
  </w:num>
  <w:num w:numId="10" w16cid:durableId="1765228761">
    <w:abstractNumId w:val="7"/>
  </w:num>
  <w:num w:numId="11" w16cid:durableId="102775735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20D"/>
    <w:rsid w:val="0002403B"/>
    <w:rsid w:val="00033796"/>
    <w:rsid w:val="00066565"/>
    <w:rsid w:val="00095A58"/>
    <w:rsid w:val="00095ADA"/>
    <w:rsid w:val="000976CF"/>
    <w:rsid w:val="000C4394"/>
    <w:rsid w:val="000D0B97"/>
    <w:rsid w:val="000D19A1"/>
    <w:rsid w:val="001144E7"/>
    <w:rsid w:val="001572D4"/>
    <w:rsid w:val="00162C15"/>
    <w:rsid w:val="00193889"/>
    <w:rsid w:val="001D7D87"/>
    <w:rsid w:val="001E31B9"/>
    <w:rsid w:val="00211D66"/>
    <w:rsid w:val="002166D0"/>
    <w:rsid w:val="002323C4"/>
    <w:rsid w:val="002515F9"/>
    <w:rsid w:val="00251CBB"/>
    <w:rsid w:val="00274B57"/>
    <w:rsid w:val="002A2C82"/>
    <w:rsid w:val="002A475E"/>
    <w:rsid w:val="002B0E4B"/>
    <w:rsid w:val="002C461F"/>
    <w:rsid w:val="002E4133"/>
    <w:rsid w:val="0030080B"/>
    <w:rsid w:val="00300C86"/>
    <w:rsid w:val="0030138B"/>
    <w:rsid w:val="003047C9"/>
    <w:rsid w:val="003225AC"/>
    <w:rsid w:val="003252DF"/>
    <w:rsid w:val="00327611"/>
    <w:rsid w:val="00335908"/>
    <w:rsid w:val="00345685"/>
    <w:rsid w:val="003548FC"/>
    <w:rsid w:val="00376543"/>
    <w:rsid w:val="003867CD"/>
    <w:rsid w:val="00395501"/>
    <w:rsid w:val="003F3027"/>
    <w:rsid w:val="00442A8B"/>
    <w:rsid w:val="0044585B"/>
    <w:rsid w:val="00482D61"/>
    <w:rsid w:val="004A083A"/>
    <w:rsid w:val="004B016E"/>
    <w:rsid w:val="004B4FF2"/>
    <w:rsid w:val="004D3E8D"/>
    <w:rsid w:val="005027D3"/>
    <w:rsid w:val="00531B03"/>
    <w:rsid w:val="00567A2A"/>
    <w:rsid w:val="0058116B"/>
    <w:rsid w:val="00581F7C"/>
    <w:rsid w:val="005B4380"/>
    <w:rsid w:val="005F0960"/>
    <w:rsid w:val="00600BF4"/>
    <w:rsid w:val="0063320D"/>
    <w:rsid w:val="006B6B8D"/>
    <w:rsid w:val="006F1C54"/>
    <w:rsid w:val="006F6CC1"/>
    <w:rsid w:val="00707741"/>
    <w:rsid w:val="00707DC8"/>
    <w:rsid w:val="00723CDD"/>
    <w:rsid w:val="007250B5"/>
    <w:rsid w:val="0075715A"/>
    <w:rsid w:val="0076274D"/>
    <w:rsid w:val="007A7C0D"/>
    <w:rsid w:val="007B19F4"/>
    <w:rsid w:val="007B77D9"/>
    <w:rsid w:val="007C2E4E"/>
    <w:rsid w:val="007C5279"/>
    <w:rsid w:val="007F1915"/>
    <w:rsid w:val="0080115E"/>
    <w:rsid w:val="0083326A"/>
    <w:rsid w:val="0084018A"/>
    <w:rsid w:val="00845164"/>
    <w:rsid w:val="008510C2"/>
    <w:rsid w:val="00871996"/>
    <w:rsid w:val="008A1B8D"/>
    <w:rsid w:val="008B18B8"/>
    <w:rsid w:val="008E11B9"/>
    <w:rsid w:val="00950341"/>
    <w:rsid w:val="00961787"/>
    <w:rsid w:val="00974D63"/>
    <w:rsid w:val="009A088B"/>
    <w:rsid w:val="009D1A03"/>
    <w:rsid w:val="00A07B5B"/>
    <w:rsid w:val="00A14C7C"/>
    <w:rsid w:val="00A5772C"/>
    <w:rsid w:val="00A632CF"/>
    <w:rsid w:val="00A73960"/>
    <w:rsid w:val="00A744E4"/>
    <w:rsid w:val="00AE4EC6"/>
    <w:rsid w:val="00AF7528"/>
    <w:rsid w:val="00B14C35"/>
    <w:rsid w:val="00B166E9"/>
    <w:rsid w:val="00B17D3D"/>
    <w:rsid w:val="00B260FB"/>
    <w:rsid w:val="00B277B2"/>
    <w:rsid w:val="00B30663"/>
    <w:rsid w:val="00B30865"/>
    <w:rsid w:val="00B348A6"/>
    <w:rsid w:val="00B81178"/>
    <w:rsid w:val="00BA0A4D"/>
    <w:rsid w:val="00BD6664"/>
    <w:rsid w:val="00BE3FDC"/>
    <w:rsid w:val="00BF5029"/>
    <w:rsid w:val="00C06559"/>
    <w:rsid w:val="00C1010D"/>
    <w:rsid w:val="00C430A0"/>
    <w:rsid w:val="00C451D6"/>
    <w:rsid w:val="00CC06FF"/>
    <w:rsid w:val="00D16170"/>
    <w:rsid w:val="00D17C6E"/>
    <w:rsid w:val="00D41F92"/>
    <w:rsid w:val="00D4699F"/>
    <w:rsid w:val="00D50D13"/>
    <w:rsid w:val="00DF17CD"/>
    <w:rsid w:val="00E000B9"/>
    <w:rsid w:val="00E27FE4"/>
    <w:rsid w:val="00E326FC"/>
    <w:rsid w:val="00E61C27"/>
    <w:rsid w:val="00E7266A"/>
    <w:rsid w:val="00E73F8B"/>
    <w:rsid w:val="00E954A3"/>
    <w:rsid w:val="00EC2431"/>
    <w:rsid w:val="00ED31D0"/>
    <w:rsid w:val="00EF676B"/>
    <w:rsid w:val="00F007FE"/>
    <w:rsid w:val="00F16AEB"/>
    <w:rsid w:val="00F2323B"/>
    <w:rsid w:val="00F74F08"/>
    <w:rsid w:val="00FF2749"/>
    <w:rsid w:val="00FF6684"/>
    <w:rsid w:val="00FF6DD1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A52F4"/>
  <w15:docId w15:val="{35757611-D4D3-43BA-BE8D-7DA32DC9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B2B2B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F75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528"/>
    <w:rPr>
      <w:color w:val="954F72" w:themeColor="followedHyperlink"/>
      <w:u w:val="single"/>
    </w:rPr>
  </w:style>
  <w:style w:type="paragraph" w:customStyle="1" w:styleId="artifact-docx-previewresumebody">
    <w:name w:val="artifact-docx-preview_resumebody"/>
    <w:basedOn w:val="Normal"/>
    <w:rsid w:val="00B17D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rtifact-docx-previewresumebullet">
    <w:name w:val="artifact-docx-preview_resumebullet"/>
    <w:basedOn w:val="Normal"/>
    <w:rsid w:val="00B17D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anchitsharma95/" TargetMode="External"/><Relationship Id="rId5" Type="http://schemas.openxmlformats.org/officeDocument/2006/relationships/hyperlink" Target="mailto:samss25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Sanchit Sharma</dc:creator>
  <cp:lastModifiedBy>Aastha Sharma</cp:lastModifiedBy>
  <cp:revision>66</cp:revision>
  <cp:lastPrinted>2026-08-18T09:22:00Z</cp:lastPrinted>
  <dcterms:created xsi:type="dcterms:W3CDTF">2026-06-29T10:59:00Z</dcterms:created>
  <dcterms:modified xsi:type="dcterms:W3CDTF">2026-09-07T19:00:00Z</dcterms:modified>
</cp:coreProperties>
</file>